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8E" w:rsidRDefault="00D04E74" w:rsidP="00D04E74">
      <w:pPr>
        <w:pStyle w:val="Default"/>
        <w:spacing w:line="276" w:lineRule="auto"/>
        <w:rPr>
          <w:rFonts w:eastAsia="Times New Roman"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191250" cy="9048750"/>
            <wp:effectExtent l="19050" t="0" r="0" b="0"/>
            <wp:docPr id="1" name="Рисунок 1" descr="C:\Users\phsiholog\Pictures\Мои сканированные изображения\2019-02 (фев)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siholog\Pictures\Мои сканированные изображения\2019-02 (фев)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518E" w:rsidRPr="00230853">
        <w:rPr>
          <w:rFonts w:eastAsia="Times New Roman"/>
          <w:bCs/>
          <w:sz w:val="26"/>
          <w:szCs w:val="26"/>
        </w:rPr>
        <w:t xml:space="preserve"> </w:t>
      </w:r>
    </w:p>
    <w:p w:rsidR="00F0568A" w:rsidRPr="00230853" w:rsidRDefault="00F0568A" w:rsidP="00582F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1518E" w:rsidRPr="00F0568A" w:rsidRDefault="0081518E" w:rsidP="00F0568A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0568A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Порядок организации и проведения предметной методической недели </w:t>
      </w:r>
    </w:p>
    <w:p w:rsidR="00F0568A" w:rsidRPr="00F0568A" w:rsidRDefault="00F0568A" w:rsidP="00F0568A">
      <w:pPr>
        <w:pStyle w:val="a7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>2.1. Предметные недели проводятся один раз в год в соответствии с планом работы</w:t>
      </w:r>
      <w:r w:rsidR="00B602C6"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образовательного учреждения.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>2.2. Предметные недели проводятся по предметам начального общего, осно</w:t>
      </w:r>
      <w:r w:rsidR="00FD67FB"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вного общего, среднего </w:t>
      </w: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общего образования и носят название: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предметная неделя начальной школы;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предметная неделя русского языка и литературы;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предметная неделя математики;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предметная неделя английского языка;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предметная неделя истории и обществознания;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предметная неделя естественных наук;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предметная неделя искусства;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предметная неделя технологий;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>- предмет</w:t>
      </w:r>
      <w:r w:rsidR="00F477C3"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ная неделя физической культуры и др.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2.3. В рамках предметных недель могут быть использованы следующие формы проведения отдельных мероприятий: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уроки – открытые показы;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авторская мастерская;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предметная олимпиада;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творческая презентация;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проблемный семинар;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методический ринг;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диспут;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читательская, научная конференция;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интеллектуальный марафон;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викторина, конкурс;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встреча с интересными людьми;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защита творческих работ и проектов;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="00FD67FB"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КВН;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конкурс газет;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методический капустник;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круглый стол по актуальным проблемам образования и развития школы и др.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2.4. Проведение предметных недель сопровождается размещением, публикацией </w:t>
      </w:r>
      <w:r w:rsidR="00711E28"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наглядной информации: газеты, листовки, плакаты, выставки творческих работ учащихся и педагогов, фотовыставки, итоговое фотошоу и т.д.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2.5. По завершении предметных недель проводится анализ организованных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мероприятий.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2.6. Участники предметных недель (педагоги, обучающиеся), принявшие активное участие в организации мероприятий, в проведении мероприятий, в подготовке материалов, в размещении и публикации итогов награждаются грамотами на </w:t>
      </w:r>
      <w:r w:rsidR="00F477C3"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общешкольной линейке.</w:t>
      </w:r>
    </w:p>
    <w:p w:rsidR="0081518E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1E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1518E" w:rsidRPr="00F0568A" w:rsidRDefault="0081518E" w:rsidP="00F0568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F0568A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Участники и ответственность участников предметных недель </w:t>
      </w:r>
    </w:p>
    <w:p w:rsidR="00F0568A" w:rsidRPr="00F0568A" w:rsidRDefault="00F0568A" w:rsidP="00F0568A">
      <w:pPr>
        <w:pStyle w:val="a7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477C3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>3.1. Организатором предметных недель является ответственный за организацию</w:t>
      </w:r>
      <w:r w:rsidR="00F477C3"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проведение предметных недель.</w:t>
      </w: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>3.2. Ответственный составляет план-график проведения предметной недели (приложение), который согласовывается с заместителем директора по УВР не позднее, чем за две недели до начала проведения предметных недель. Ответственный публикует информацию о проведении предметных недель, об итогах предметных недель на информационном стенде и</w:t>
      </w:r>
      <w:r w:rsidR="00F477C3" w:rsidRPr="00230853">
        <w:rPr>
          <w:rFonts w:ascii="Times New Roman" w:eastAsia="Times New Roman" w:hAnsi="Times New Roman" w:cs="Times New Roman"/>
          <w:bCs/>
          <w:sz w:val="26"/>
          <w:szCs w:val="26"/>
        </w:rPr>
        <w:t>ли</w:t>
      </w: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 школьном сайте. Ответственный доводит информацию об итогах предметных недель до сведения педагогического коллектива на </w:t>
      </w:r>
      <w:r w:rsidR="00711E28" w:rsidRPr="00230853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едагогическом совете или оперативном совещании. Ответственный формирует списки активных участников предметных недель среди педагогов и обучающихся для награждения.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3.3. Участниками предметных недель являются: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все учителя без исключения, преподающие предмет или группу дисциплин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образовательной области, по которым проводится предметная неделя; </w:t>
      </w:r>
    </w:p>
    <w:p w:rsidR="0081518E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учащиеся образовательного учреждения по желанию; </w:t>
      </w:r>
    </w:p>
    <w:p w:rsidR="000353FA" w:rsidRPr="00230853" w:rsidRDefault="0081518E" w:rsidP="00230853">
      <w:pPr>
        <w:widowControl w:val="0"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230853">
        <w:rPr>
          <w:rFonts w:ascii="Times New Roman" w:eastAsia="Times New Roman" w:hAnsi="Times New Roman" w:cs="Times New Roman"/>
          <w:bCs/>
          <w:sz w:val="26"/>
          <w:szCs w:val="26"/>
        </w:rPr>
        <w:t xml:space="preserve">- родители (законные представители) учащихся по желанию. </w:t>
      </w:r>
    </w:p>
    <w:sectPr w:rsidR="000353FA" w:rsidRPr="00230853" w:rsidSect="00F72924">
      <w:pgSz w:w="11906" w:h="16838"/>
      <w:pgMar w:top="1021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78D" w:rsidRDefault="00A8678D" w:rsidP="00F72924">
      <w:pPr>
        <w:spacing w:after="0" w:line="240" w:lineRule="auto"/>
      </w:pPr>
      <w:r>
        <w:separator/>
      </w:r>
    </w:p>
  </w:endnote>
  <w:endnote w:type="continuationSeparator" w:id="0">
    <w:p w:rsidR="00A8678D" w:rsidRDefault="00A8678D" w:rsidP="00F7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78D" w:rsidRDefault="00A8678D" w:rsidP="00F72924">
      <w:pPr>
        <w:spacing w:after="0" w:line="240" w:lineRule="auto"/>
      </w:pPr>
      <w:r>
        <w:separator/>
      </w:r>
    </w:p>
  </w:footnote>
  <w:footnote w:type="continuationSeparator" w:id="0">
    <w:p w:rsidR="00A8678D" w:rsidRDefault="00A8678D" w:rsidP="00F72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E2954"/>
    <w:multiLevelType w:val="hybridMultilevel"/>
    <w:tmpl w:val="ED8E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518E"/>
    <w:rsid w:val="000353FA"/>
    <w:rsid w:val="001300BE"/>
    <w:rsid w:val="00230853"/>
    <w:rsid w:val="00253125"/>
    <w:rsid w:val="003973FF"/>
    <w:rsid w:val="00440E4F"/>
    <w:rsid w:val="00582F79"/>
    <w:rsid w:val="005D7F64"/>
    <w:rsid w:val="00607FB0"/>
    <w:rsid w:val="00711E28"/>
    <w:rsid w:val="007B5E68"/>
    <w:rsid w:val="0081518E"/>
    <w:rsid w:val="00A75EC5"/>
    <w:rsid w:val="00A8678D"/>
    <w:rsid w:val="00B602C6"/>
    <w:rsid w:val="00D04E74"/>
    <w:rsid w:val="00E25382"/>
    <w:rsid w:val="00E8604D"/>
    <w:rsid w:val="00F0568A"/>
    <w:rsid w:val="00F477C3"/>
    <w:rsid w:val="00F72924"/>
    <w:rsid w:val="00FC43FC"/>
    <w:rsid w:val="00FD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F72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924"/>
  </w:style>
  <w:style w:type="paragraph" w:styleId="a5">
    <w:name w:val="footer"/>
    <w:basedOn w:val="a"/>
    <w:link w:val="a6"/>
    <w:uiPriority w:val="99"/>
    <w:unhideWhenUsed/>
    <w:rsid w:val="00F72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924"/>
  </w:style>
  <w:style w:type="paragraph" w:styleId="a7">
    <w:name w:val="List Paragraph"/>
    <w:basedOn w:val="a"/>
    <w:uiPriority w:val="34"/>
    <w:qFormat/>
    <w:rsid w:val="0025312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4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16858-33C7-4531-ABC3-63FD0E89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phsiholog</cp:lastModifiedBy>
  <cp:revision>13</cp:revision>
  <cp:lastPrinted>2014-03-06T05:13:00Z</cp:lastPrinted>
  <dcterms:created xsi:type="dcterms:W3CDTF">2014-02-06T07:33:00Z</dcterms:created>
  <dcterms:modified xsi:type="dcterms:W3CDTF">2019-02-04T10:52:00Z</dcterms:modified>
</cp:coreProperties>
</file>